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21550EAA" w:rsidR="00A00084" w:rsidRPr="00514CEC" w:rsidRDefault="006C0C4E" w:rsidP="001E675D">
      <w:pPr>
        <w:jc w:val="right"/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>
        <w:rPr>
          <w:rFonts w:ascii="Verdana" w:hAnsi="Verdana"/>
          <w:color w:val="41525C"/>
          <w:sz w:val="18"/>
          <w:szCs w:val="18"/>
          <w:lang w:val="en-US"/>
        </w:rPr>
        <w:t>August 20</w:t>
      </w:r>
      <w:r w:rsidR="00F52037" w:rsidRPr="45352C51">
        <w:rPr>
          <w:rFonts w:ascii="Verdana" w:hAnsi="Verdana"/>
          <w:color w:val="41525C"/>
          <w:sz w:val="18"/>
          <w:szCs w:val="18"/>
          <w:lang w:val="en-US"/>
        </w:rPr>
        <w:t xml:space="preserve">, </w:t>
      </w:r>
      <w:r w:rsidR="002E4BF2" w:rsidRPr="45352C51">
        <w:rPr>
          <w:rFonts w:ascii="Verdana" w:hAnsi="Verdana"/>
          <w:color w:val="41525C"/>
          <w:sz w:val="18"/>
          <w:szCs w:val="18"/>
          <w:lang w:val="en-US"/>
        </w:rPr>
        <w:t>2020</w:t>
      </w:r>
    </w:p>
    <w:p w14:paraId="039BB0B0" w14:textId="488A6FC4" w:rsidR="00A00084" w:rsidRPr="00514CE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01EE8215" w14:textId="77777777" w:rsidR="008343FB" w:rsidRPr="00514CEC" w:rsidRDefault="008343FB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6269A002" w14:textId="13723A32" w:rsidR="00A1223F" w:rsidRDefault="00A1223F" w:rsidP="30C5320A">
      <w:pPr>
        <w:rPr>
          <w:rFonts w:ascii="Georgia" w:hAnsi="Georgia"/>
          <w:b/>
          <w:bCs/>
          <w:color w:val="000000" w:themeColor="text1"/>
          <w:lang w:val="en-US"/>
        </w:rPr>
      </w:pPr>
      <w:r>
        <w:rPr>
          <w:rFonts w:ascii="Georgia" w:hAnsi="Georgia"/>
          <w:b/>
          <w:bCs/>
          <w:color w:val="000000" w:themeColor="text1"/>
          <w:lang w:val="en-US"/>
        </w:rPr>
        <w:t xml:space="preserve">Largest Grove all-terrain crane does the heavy lifting on French </w:t>
      </w:r>
      <w:proofErr w:type="spellStart"/>
      <w:r>
        <w:rPr>
          <w:rFonts w:ascii="Georgia" w:hAnsi="Georgia"/>
          <w:b/>
          <w:bCs/>
          <w:color w:val="000000" w:themeColor="text1"/>
          <w:lang w:val="en-US"/>
        </w:rPr>
        <w:t>WtE</w:t>
      </w:r>
      <w:proofErr w:type="spellEnd"/>
      <w:r>
        <w:rPr>
          <w:rFonts w:ascii="Georgia" w:hAnsi="Georgia"/>
          <w:b/>
          <w:bCs/>
          <w:color w:val="000000" w:themeColor="text1"/>
          <w:lang w:val="en-US"/>
        </w:rPr>
        <w:t xml:space="preserve"> plant renovation project</w:t>
      </w:r>
    </w:p>
    <w:p w14:paraId="5318430A" w14:textId="68CCEDB0" w:rsidR="30C5320A" w:rsidRDefault="30C5320A" w:rsidP="30C5320A">
      <w:pPr>
        <w:rPr>
          <w:rFonts w:ascii="Georgia" w:hAnsi="Georgia"/>
          <w:b/>
          <w:bCs/>
          <w:color w:val="000000" w:themeColor="text1"/>
          <w:lang w:val="en-US"/>
        </w:rPr>
      </w:pPr>
    </w:p>
    <w:p w14:paraId="5B9A2AFD" w14:textId="1F6763E4" w:rsidR="00E71E58" w:rsidRPr="0016406A" w:rsidRDefault="0016406A" w:rsidP="00AC4186">
      <w:pPr>
        <w:pStyle w:val="ListParagraph"/>
        <w:numPr>
          <w:ilvl w:val="0"/>
          <w:numId w:val="7"/>
        </w:numPr>
        <w:rPr>
          <w:rFonts w:ascii="Georgia" w:hAnsi="Georgia"/>
          <w:sz w:val="21"/>
          <w:szCs w:val="21"/>
          <w:lang w:val="en-US"/>
        </w:rPr>
      </w:pPr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Italian crane services company </w:t>
      </w:r>
      <w:proofErr w:type="spellStart"/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Vernazza</w:t>
      </w:r>
      <w:proofErr w:type="spellEnd"/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Autogru</w:t>
      </w:r>
      <w:proofErr w:type="spellEnd"/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is using a Grove GMK7450 all-terrain </w:t>
      </w:r>
      <w:r w:rsidR="00A1223F"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crane</w:t>
      </w:r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to install a new fume treatment system at the </w:t>
      </w:r>
      <w:proofErr w:type="spellStart"/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Syctom</w:t>
      </w:r>
      <w:proofErr w:type="spellEnd"/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waste-to-energy</w:t>
      </w:r>
      <w:r w:rsidR="00A1223F"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(</w:t>
      </w:r>
      <w:proofErr w:type="spellStart"/>
      <w:r w:rsidR="00A1223F"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WtE</w:t>
      </w:r>
      <w:proofErr w:type="spellEnd"/>
      <w:r w:rsidR="00A1223F"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)</w:t>
      </w:r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plant</w:t>
      </w:r>
      <w:r w:rsidR="437B20E4"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in</w:t>
      </w:r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Saint-</w:t>
      </w:r>
      <w:proofErr w:type="spellStart"/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Ouen</w:t>
      </w:r>
      <w:proofErr w:type="spellEnd"/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, Paris.</w:t>
      </w:r>
    </w:p>
    <w:p w14:paraId="6B371625" w14:textId="23AE1949" w:rsidR="0016406A" w:rsidRPr="0016406A" w:rsidRDefault="0016406A" w:rsidP="00AC4186">
      <w:pPr>
        <w:pStyle w:val="ListParagraph"/>
        <w:numPr>
          <w:ilvl w:val="0"/>
          <w:numId w:val="7"/>
        </w:numPr>
        <w:rPr>
          <w:rFonts w:ascii="Georgia" w:hAnsi="Georgia"/>
          <w:sz w:val="21"/>
          <w:szCs w:val="21"/>
          <w:lang w:val="en-US"/>
        </w:rPr>
      </w:pPr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GMK7450 is the largest in the Grove all-terrain </w:t>
      </w:r>
      <w:r w:rsidR="185F5BC3"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crane </w:t>
      </w:r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range, featuring a </w:t>
      </w:r>
      <w:proofErr w:type="gramStart"/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450</w:t>
      </w:r>
      <w:r w:rsidR="45657E27"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</w:t>
      </w:r>
      <w:proofErr w:type="gramEnd"/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maximum capacity on a seven-axle carrier with a 60 m T</w:t>
      </w:r>
      <w:r w:rsidR="006C0C4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win</w:t>
      </w:r>
      <w:r w:rsidR="00640643"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-L</w:t>
      </w:r>
      <w:r w:rsidR="006C0C4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ock</w:t>
      </w:r>
      <w:r w:rsidRPr="67B18565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boom.</w:t>
      </w:r>
    </w:p>
    <w:p w14:paraId="45356856" w14:textId="595A7B23" w:rsidR="0016406A" w:rsidRPr="0016406A" w:rsidRDefault="00A1223F" w:rsidP="0016406A">
      <w:pPr>
        <w:pStyle w:val="ListParagraph"/>
        <w:numPr>
          <w:ilvl w:val="0"/>
          <w:numId w:val="7"/>
        </w:numPr>
        <w:rPr>
          <w:rFonts w:ascii="Georgia" w:hAnsi="Georgia"/>
          <w:sz w:val="21"/>
          <w:szCs w:val="21"/>
          <w:lang w:val="en-US"/>
        </w:rPr>
      </w:pPr>
      <w:r w:rsidRPr="2F81C0AD">
        <w:rPr>
          <w:rFonts w:ascii="Georgia" w:hAnsi="Georgia"/>
          <w:sz w:val="21"/>
          <w:szCs w:val="21"/>
          <w:lang w:val="en-US"/>
        </w:rPr>
        <w:t>Its enormous capacity, enhanced by the optional Mega-Wing-Lift attachment, and ease of erection made it the perfect crane for the job.</w:t>
      </w:r>
    </w:p>
    <w:p w14:paraId="217630BF" w14:textId="77777777" w:rsidR="0016406A" w:rsidRPr="0016406A" w:rsidRDefault="0016406A" w:rsidP="0016406A">
      <w:pPr>
        <w:rPr>
          <w:rFonts w:ascii="Georgia" w:hAnsi="Georgia"/>
          <w:sz w:val="21"/>
          <w:szCs w:val="21"/>
          <w:lang w:val="en-US"/>
        </w:rPr>
      </w:pPr>
    </w:p>
    <w:p w14:paraId="3E437668" w14:textId="3ED1F373" w:rsidR="00800448" w:rsidRDefault="0050752B" w:rsidP="00AC4186">
      <w:pPr>
        <w:rPr>
          <w:rFonts w:ascii="Georgia" w:hAnsi="Georgia"/>
          <w:sz w:val="21"/>
          <w:szCs w:val="21"/>
          <w:lang w:val="en-US"/>
        </w:rPr>
      </w:pPr>
      <w:hyperlink r:id="rId11">
        <w:proofErr w:type="spellStart"/>
        <w:r w:rsidR="0034700C" w:rsidRPr="45352C51">
          <w:rPr>
            <w:rStyle w:val="Hyperlink"/>
            <w:rFonts w:ascii="Georgia" w:hAnsi="Georgia"/>
            <w:sz w:val="21"/>
            <w:szCs w:val="21"/>
            <w:lang w:val="en-US"/>
          </w:rPr>
          <w:t>L’Etoile</w:t>
        </w:r>
        <w:proofErr w:type="spellEnd"/>
        <w:r w:rsidR="0034700C" w:rsidRPr="45352C51">
          <w:rPr>
            <w:rStyle w:val="Hyperlink"/>
            <w:rFonts w:ascii="Georgia" w:hAnsi="Georgia"/>
            <w:sz w:val="21"/>
            <w:szCs w:val="21"/>
            <w:lang w:val="en-US"/>
          </w:rPr>
          <w:t xml:space="preserve"> </w:t>
        </w:r>
        <w:proofErr w:type="spellStart"/>
        <w:r w:rsidR="0034700C" w:rsidRPr="45352C51">
          <w:rPr>
            <w:rStyle w:val="Hyperlink"/>
            <w:rFonts w:ascii="Georgia" w:hAnsi="Georgia"/>
            <w:sz w:val="21"/>
            <w:szCs w:val="21"/>
            <w:lang w:val="en-US"/>
          </w:rPr>
          <w:t>Verte</w:t>
        </w:r>
        <w:proofErr w:type="spellEnd"/>
        <w:r w:rsidR="0034700C" w:rsidRPr="45352C51">
          <w:rPr>
            <w:rStyle w:val="Hyperlink"/>
            <w:rFonts w:ascii="Georgia" w:hAnsi="Georgia"/>
            <w:sz w:val="21"/>
            <w:szCs w:val="21"/>
            <w:lang w:val="en-US"/>
          </w:rPr>
          <w:t xml:space="preserve"> ‘Green Star’ incineration and energy recovery center in Saint-</w:t>
        </w:r>
        <w:proofErr w:type="spellStart"/>
        <w:r w:rsidR="0034700C" w:rsidRPr="45352C51">
          <w:rPr>
            <w:rStyle w:val="Hyperlink"/>
            <w:rFonts w:ascii="Georgia" w:hAnsi="Georgia"/>
            <w:sz w:val="21"/>
            <w:szCs w:val="21"/>
            <w:lang w:val="en-US"/>
          </w:rPr>
          <w:t>Ouen</w:t>
        </w:r>
        <w:proofErr w:type="spellEnd"/>
      </w:hyperlink>
      <w:r w:rsidR="0034700C" w:rsidRPr="45352C51">
        <w:rPr>
          <w:rFonts w:ascii="Georgia" w:hAnsi="Georgia"/>
          <w:sz w:val="21"/>
          <w:szCs w:val="21"/>
          <w:lang w:val="en-US"/>
        </w:rPr>
        <w:t xml:space="preserve">, Paris, is currently undergoing a revamp of its fume treatment system. The </w:t>
      </w:r>
      <w:proofErr w:type="spellStart"/>
      <w:r w:rsidR="0034700C" w:rsidRPr="45352C51">
        <w:rPr>
          <w:rFonts w:ascii="Georgia" w:hAnsi="Georgia"/>
          <w:sz w:val="21"/>
          <w:szCs w:val="21"/>
          <w:lang w:val="en-US"/>
        </w:rPr>
        <w:t>WtE</w:t>
      </w:r>
      <w:proofErr w:type="spellEnd"/>
      <w:r w:rsidR="0034700C" w:rsidRPr="45352C51">
        <w:rPr>
          <w:rFonts w:ascii="Georgia" w:hAnsi="Georgia"/>
          <w:sz w:val="21"/>
          <w:szCs w:val="21"/>
          <w:lang w:val="en-US"/>
        </w:rPr>
        <w:t xml:space="preserve"> plant, operated by </w:t>
      </w:r>
      <w:proofErr w:type="spellStart"/>
      <w:r w:rsidR="0034700C" w:rsidRPr="45352C51">
        <w:rPr>
          <w:rFonts w:ascii="Georgia" w:hAnsi="Georgia"/>
          <w:sz w:val="21"/>
          <w:szCs w:val="21"/>
          <w:lang w:val="en-US"/>
        </w:rPr>
        <w:t>Syctom</w:t>
      </w:r>
      <w:proofErr w:type="spellEnd"/>
      <w:r w:rsidR="0034700C" w:rsidRPr="45352C51">
        <w:rPr>
          <w:rFonts w:ascii="Georgia" w:hAnsi="Georgia"/>
          <w:sz w:val="21"/>
          <w:szCs w:val="21"/>
          <w:lang w:val="en-US"/>
        </w:rPr>
        <w:t xml:space="preserve"> since 1990, is the largest of three in the French capital, incinerating 600</w:t>
      </w:r>
      <w:r w:rsidR="044AE991" w:rsidRPr="45352C51">
        <w:rPr>
          <w:rFonts w:ascii="Georgia" w:hAnsi="Georgia"/>
          <w:sz w:val="21"/>
          <w:szCs w:val="21"/>
          <w:lang w:val="en-US"/>
        </w:rPr>
        <w:t>,</w:t>
      </w:r>
      <w:r w:rsidR="0034700C" w:rsidRPr="45352C51">
        <w:rPr>
          <w:rFonts w:ascii="Georgia" w:hAnsi="Georgia"/>
          <w:sz w:val="21"/>
          <w:szCs w:val="21"/>
          <w:lang w:val="en-US"/>
        </w:rPr>
        <w:t xml:space="preserve">000 t of unrecyclable household waste per year and generating enough power to heat 120,000 homes. The ambitious modernization project will </w:t>
      </w:r>
      <w:r w:rsidR="00C565E1" w:rsidRPr="45352C51">
        <w:rPr>
          <w:rFonts w:ascii="Georgia" w:hAnsi="Georgia"/>
          <w:sz w:val="21"/>
          <w:szCs w:val="21"/>
          <w:lang w:val="en-US"/>
        </w:rPr>
        <w:t xml:space="preserve">optimize energy recovery performance while reducing emissions for increased energy production with lower environmental impact. </w:t>
      </w:r>
    </w:p>
    <w:p w14:paraId="15E76345" w14:textId="68D8074F" w:rsidR="000902D9" w:rsidRDefault="000902D9" w:rsidP="00AC4186">
      <w:pPr>
        <w:rPr>
          <w:rFonts w:ascii="Georgia" w:hAnsi="Georgia"/>
          <w:sz w:val="21"/>
          <w:szCs w:val="21"/>
          <w:lang w:val="en-US"/>
        </w:rPr>
      </w:pPr>
    </w:p>
    <w:p w14:paraId="2B18CDD0" w14:textId="7356731C" w:rsidR="009F6C5A" w:rsidRDefault="000902D9" w:rsidP="00AC4186">
      <w:pPr>
        <w:rPr>
          <w:rFonts w:ascii="Georgia" w:hAnsi="Georgia"/>
          <w:sz w:val="21"/>
          <w:szCs w:val="21"/>
          <w:lang w:val="en-US"/>
        </w:rPr>
      </w:pPr>
      <w:r w:rsidRPr="67B18565">
        <w:rPr>
          <w:rFonts w:ascii="Georgia" w:hAnsi="Georgia"/>
          <w:sz w:val="21"/>
          <w:szCs w:val="21"/>
          <w:lang w:val="en-US"/>
        </w:rPr>
        <w:t xml:space="preserve">Tasked with carrying out the lifting operations on the project is Italian crane services provider </w:t>
      </w:r>
      <w:proofErr w:type="spellStart"/>
      <w:r w:rsidRPr="67B18565">
        <w:rPr>
          <w:rFonts w:ascii="Georgia" w:hAnsi="Georgia"/>
          <w:sz w:val="21"/>
          <w:szCs w:val="21"/>
          <w:lang w:val="en-US"/>
        </w:rPr>
        <w:t>Vernazza</w:t>
      </w:r>
      <w:proofErr w:type="spellEnd"/>
      <w:r w:rsidRPr="67B18565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Pr="67B18565">
        <w:rPr>
          <w:rFonts w:ascii="Georgia" w:hAnsi="Georgia"/>
          <w:sz w:val="21"/>
          <w:szCs w:val="21"/>
          <w:lang w:val="en-US"/>
        </w:rPr>
        <w:t>Autogru</w:t>
      </w:r>
      <w:proofErr w:type="spellEnd"/>
      <w:r w:rsidRPr="67B18565">
        <w:rPr>
          <w:rFonts w:ascii="Georgia" w:hAnsi="Georgia"/>
          <w:sz w:val="21"/>
          <w:szCs w:val="21"/>
          <w:lang w:val="en-US"/>
        </w:rPr>
        <w:t xml:space="preserve">. Founded in 1946, the Genova-based company deploys </w:t>
      </w:r>
      <w:r w:rsidR="009F6C5A" w:rsidRPr="67B18565">
        <w:rPr>
          <w:rFonts w:ascii="Georgia" w:hAnsi="Georgia"/>
          <w:sz w:val="21"/>
          <w:szCs w:val="21"/>
          <w:lang w:val="en-US"/>
        </w:rPr>
        <w:t>a</w:t>
      </w:r>
      <w:r w:rsidRPr="67B18565">
        <w:rPr>
          <w:rFonts w:ascii="Georgia" w:hAnsi="Georgia"/>
          <w:sz w:val="21"/>
          <w:szCs w:val="21"/>
          <w:lang w:val="en-US"/>
        </w:rPr>
        <w:t xml:space="preserve"> fleet of 200 cranes and specialized vehicles across Europe</w:t>
      </w:r>
      <w:r w:rsidR="009F6C5A" w:rsidRPr="67B18565">
        <w:rPr>
          <w:rFonts w:ascii="Georgia" w:hAnsi="Georgia"/>
          <w:sz w:val="21"/>
          <w:szCs w:val="21"/>
          <w:lang w:val="en-US"/>
        </w:rPr>
        <w:t xml:space="preserve">, including Grove cranes of all sizes. For the demands of this particular job, </w:t>
      </w:r>
      <w:proofErr w:type="spellStart"/>
      <w:r w:rsidR="009F6C5A" w:rsidRPr="67B18565">
        <w:rPr>
          <w:rFonts w:ascii="Georgia" w:hAnsi="Georgia"/>
          <w:sz w:val="21"/>
          <w:szCs w:val="21"/>
          <w:lang w:val="en-US"/>
        </w:rPr>
        <w:t>Vernazza</w:t>
      </w:r>
      <w:proofErr w:type="spellEnd"/>
      <w:r w:rsidR="009F6C5A" w:rsidRPr="67B18565">
        <w:rPr>
          <w:rFonts w:ascii="Georgia" w:hAnsi="Georgia"/>
          <w:sz w:val="21"/>
          <w:szCs w:val="21"/>
          <w:lang w:val="en-US"/>
        </w:rPr>
        <w:t xml:space="preserve"> </w:t>
      </w:r>
      <w:proofErr w:type="spellStart"/>
      <w:r w:rsidR="009F6C5A" w:rsidRPr="67B18565">
        <w:rPr>
          <w:rFonts w:ascii="Georgia" w:hAnsi="Georgia"/>
          <w:sz w:val="21"/>
          <w:szCs w:val="21"/>
          <w:lang w:val="en-US"/>
        </w:rPr>
        <w:t>Autogru</w:t>
      </w:r>
      <w:proofErr w:type="spellEnd"/>
      <w:r w:rsidR="009F6C5A" w:rsidRPr="67B18565">
        <w:rPr>
          <w:rFonts w:ascii="Georgia" w:hAnsi="Georgia"/>
          <w:sz w:val="21"/>
          <w:szCs w:val="21"/>
          <w:lang w:val="en-US"/>
        </w:rPr>
        <w:t xml:space="preserve"> selected the largest in the Grove all-terrain range, the seven-axle 450t capacity GMK7450.</w:t>
      </w:r>
    </w:p>
    <w:p w14:paraId="632B60D7" w14:textId="122F0F05" w:rsidR="00640643" w:rsidRDefault="00640643" w:rsidP="00AC4186">
      <w:pPr>
        <w:rPr>
          <w:rFonts w:ascii="Georgia" w:hAnsi="Georgia"/>
          <w:sz w:val="21"/>
          <w:szCs w:val="21"/>
          <w:lang w:val="en-US"/>
        </w:rPr>
      </w:pPr>
    </w:p>
    <w:p w14:paraId="594D1715" w14:textId="26084E0F" w:rsidR="00051C4B" w:rsidRDefault="00640643" w:rsidP="00AC4186">
      <w:pPr>
        <w:rPr>
          <w:rFonts w:ascii="Georgia" w:hAnsi="Georgia"/>
          <w:sz w:val="21"/>
          <w:szCs w:val="21"/>
          <w:lang w:val="en-US"/>
        </w:rPr>
      </w:pPr>
      <w:r w:rsidRPr="006C0C4E">
        <w:rPr>
          <w:rFonts w:ascii="Georgia" w:hAnsi="Georgia"/>
          <w:sz w:val="21"/>
          <w:szCs w:val="21"/>
          <w:lang w:val="en-US"/>
        </w:rPr>
        <w:t xml:space="preserve">The GMK7450 provides an exceptional strength-to-weight ratio thanks to the unique cross-section </w:t>
      </w:r>
      <w:proofErr w:type="spellStart"/>
      <w:r w:rsidR="006C0C4E" w:rsidRPr="006C0C4E">
        <w:rPr>
          <w:rFonts w:ascii="Georgia" w:hAnsi="Georgia"/>
          <w:sz w:val="21"/>
          <w:szCs w:val="21"/>
          <w:lang w:val="en-US"/>
        </w:rPr>
        <w:t>Megaform</w:t>
      </w:r>
      <w:proofErr w:type="spellEnd"/>
      <w:r w:rsidR="006C0C4E" w:rsidRPr="006C0C4E">
        <w:rPr>
          <w:rFonts w:ascii="Georgia" w:hAnsi="Georgia"/>
          <w:sz w:val="21"/>
          <w:szCs w:val="21"/>
          <w:lang w:val="en-US"/>
        </w:rPr>
        <w:t xml:space="preserve"> </w:t>
      </w:r>
      <w:r w:rsidRPr="006C0C4E">
        <w:rPr>
          <w:rFonts w:ascii="Georgia" w:hAnsi="Georgia"/>
          <w:sz w:val="21"/>
          <w:szCs w:val="21"/>
          <w:lang w:val="en-US"/>
        </w:rPr>
        <w:t xml:space="preserve">boom design, while </w:t>
      </w:r>
      <w:r w:rsidR="00051C4B" w:rsidRPr="006C0C4E">
        <w:rPr>
          <w:rFonts w:ascii="Georgia" w:hAnsi="Georgia"/>
          <w:sz w:val="21"/>
          <w:szCs w:val="21"/>
          <w:lang w:val="en-US"/>
        </w:rPr>
        <w:t xml:space="preserve">the large wear pads ensure </w:t>
      </w:r>
      <w:r w:rsidRPr="006C0C4E">
        <w:rPr>
          <w:rFonts w:ascii="Georgia" w:hAnsi="Georgia"/>
          <w:sz w:val="21"/>
          <w:szCs w:val="21"/>
          <w:lang w:val="en-US"/>
        </w:rPr>
        <w:t xml:space="preserve">optimum boom alignment and effective transition of weight between sections </w:t>
      </w:r>
      <w:r w:rsidR="00051C4B" w:rsidRPr="006C0C4E">
        <w:rPr>
          <w:rFonts w:ascii="Georgia" w:hAnsi="Georgia"/>
          <w:sz w:val="21"/>
          <w:szCs w:val="21"/>
          <w:lang w:val="en-US"/>
        </w:rPr>
        <w:t>when telescoping.</w:t>
      </w:r>
      <w:r w:rsidRPr="006C0C4E">
        <w:rPr>
          <w:rFonts w:ascii="Georgia" w:hAnsi="Georgia"/>
          <w:sz w:val="21"/>
          <w:szCs w:val="21"/>
          <w:lang w:val="en-US"/>
        </w:rPr>
        <w:t xml:space="preserve"> </w:t>
      </w:r>
      <w:r w:rsidR="00051C4B" w:rsidRPr="006C0C4E">
        <w:rPr>
          <w:rFonts w:ascii="Georgia" w:hAnsi="Georgia"/>
          <w:sz w:val="21"/>
          <w:szCs w:val="21"/>
          <w:lang w:val="en-US"/>
        </w:rPr>
        <w:t>These features enable greater lifting capacities at any radius, as does the fully hydraulic T</w:t>
      </w:r>
      <w:r w:rsidR="006C0C4E" w:rsidRPr="006C0C4E">
        <w:rPr>
          <w:rFonts w:ascii="Georgia" w:hAnsi="Georgia"/>
          <w:sz w:val="21"/>
          <w:szCs w:val="21"/>
          <w:lang w:val="en-US"/>
        </w:rPr>
        <w:t xml:space="preserve">win-Lock </w:t>
      </w:r>
      <w:r w:rsidR="00051C4B" w:rsidRPr="006C0C4E">
        <w:rPr>
          <w:rFonts w:ascii="Georgia" w:hAnsi="Georgia"/>
          <w:sz w:val="21"/>
          <w:szCs w:val="21"/>
          <w:lang w:val="en-US"/>
        </w:rPr>
        <w:t>boom pinning system. T</w:t>
      </w:r>
      <w:r w:rsidR="006C0C4E" w:rsidRPr="006C0C4E">
        <w:rPr>
          <w:rFonts w:ascii="Georgia" w:hAnsi="Georgia"/>
          <w:sz w:val="21"/>
          <w:szCs w:val="21"/>
          <w:lang w:val="en-US"/>
        </w:rPr>
        <w:t xml:space="preserve">win-Lock </w:t>
      </w:r>
      <w:r w:rsidR="0011008A" w:rsidRPr="006C0C4E">
        <w:rPr>
          <w:rFonts w:ascii="Georgia" w:hAnsi="Georgia"/>
          <w:sz w:val="21"/>
          <w:szCs w:val="21"/>
          <w:lang w:val="en-US"/>
        </w:rPr>
        <w:t xml:space="preserve">uses </w:t>
      </w:r>
      <w:r w:rsidR="00051C4B" w:rsidRPr="006C0C4E">
        <w:rPr>
          <w:rFonts w:ascii="Georgia" w:hAnsi="Georgia"/>
          <w:sz w:val="21"/>
          <w:szCs w:val="21"/>
          <w:lang w:val="en-US"/>
        </w:rPr>
        <w:t>two pins horizontally mounted on a single telescopic cylinder to move a boom section into position, reducing weight</w:t>
      </w:r>
      <w:r w:rsidR="006C0C4E" w:rsidRPr="006C0C4E">
        <w:rPr>
          <w:rFonts w:ascii="Georgia" w:hAnsi="Georgia"/>
          <w:sz w:val="21"/>
          <w:szCs w:val="21"/>
          <w:lang w:val="en-US"/>
        </w:rPr>
        <w:t xml:space="preserve"> in the boom, which can then be used to strengthen the crane elsewhere</w:t>
      </w:r>
      <w:r w:rsidR="006C0C4E">
        <w:rPr>
          <w:rFonts w:ascii="Georgia" w:hAnsi="Georgia"/>
          <w:sz w:val="21"/>
          <w:szCs w:val="21"/>
          <w:lang w:val="en-US"/>
        </w:rPr>
        <w:t>.</w:t>
      </w:r>
    </w:p>
    <w:p w14:paraId="011975F5" w14:textId="77777777" w:rsidR="00051C4B" w:rsidRDefault="00051C4B" w:rsidP="00AC4186">
      <w:pPr>
        <w:rPr>
          <w:rFonts w:ascii="Georgia" w:hAnsi="Georgia"/>
          <w:sz w:val="21"/>
          <w:szCs w:val="21"/>
          <w:lang w:val="en-US"/>
        </w:rPr>
      </w:pPr>
    </w:p>
    <w:p w14:paraId="5BC01A71" w14:textId="033F2ED2" w:rsidR="00C565E1" w:rsidRDefault="00051C4B" w:rsidP="00AC4186">
      <w:pPr>
        <w:rPr>
          <w:rFonts w:ascii="Georgia" w:hAnsi="Georgia"/>
          <w:sz w:val="21"/>
          <w:szCs w:val="21"/>
          <w:lang w:val="en-US"/>
        </w:rPr>
      </w:pPr>
      <w:r w:rsidRPr="2F81C0AD">
        <w:rPr>
          <w:rFonts w:ascii="Georgia" w:hAnsi="Georgia"/>
          <w:sz w:val="21"/>
          <w:szCs w:val="21"/>
          <w:lang w:val="en-US"/>
        </w:rPr>
        <w:t xml:space="preserve">Lifting capacity is further enhanced by the </w:t>
      </w:r>
      <w:r w:rsidR="0011008A" w:rsidRPr="2F81C0AD">
        <w:rPr>
          <w:rFonts w:ascii="Georgia" w:hAnsi="Georgia"/>
          <w:sz w:val="21"/>
          <w:szCs w:val="21"/>
          <w:lang w:val="en-US"/>
        </w:rPr>
        <w:t>optional Mega</w:t>
      </w:r>
      <w:r w:rsidR="56BC8A1D" w:rsidRPr="2F81C0AD">
        <w:rPr>
          <w:rFonts w:ascii="Georgia" w:hAnsi="Georgia"/>
          <w:sz w:val="21"/>
          <w:szCs w:val="21"/>
          <w:lang w:val="en-US"/>
        </w:rPr>
        <w:t>-</w:t>
      </w:r>
      <w:r w:rsidR="0011008A" w:rsidRPr="2F81C0AD">
        <w:rPr>
          <w:rFonts w:ascii="Georgia" w:hAnsi="Georgia"/>
          <w:sz w:val="21"/>
          <w:szCs w:val="21"/>
          <w:lang w:val="en-US"/>
        </w:rPr>
        <w:t>Wing</w:t>
      </w:r>
      <w:r w:rsidR="19E26D79" w:rsidRPr="2F81C0AD">
        <w:rPr>
          <w:rFonts w:ascii="Georgia" w:hAnsi="Georgia"/>
          <w:sz w:val="21"/>
          <w:szCs w:val="21"/>
          <w:lang w:val="en-US"/>
        </w:rPr>
        <w:t>-</w:t>
      </w:r>
      <w:r w:rsidR="0011008A" w:rsidRPr="2F81C0AD">
        <w:rPr>
          <w:rFonts w:ascii="Georgia" w:hAnsi="Georgia"/>
          <w:sz w:val="21"/>
          <w:szCs w:val="21"/>
          <w:lang w:val="en-US"/>
        </w:rPr>
        <w:t xml:space="preserve">Lift attachment, which provides rigidity when working with long boom/jib/counterweight combinations, increasing the load chart by more than </w:t>
      </w:r>
      <w:r w:rsidR="3C90C84B" w:rsidRPr="2F81C0AD">
        <w:rPr>
          <w:rFonts w:ascii="Georgia" w:hAnsi="Georgia"/>
          <w:sz w:val="21"/>
          <w:szCs w:val="21"/>
          <w:lang w:val="en-US"/>
        </w:rPr>
        <w:t>4</w:t>
      </w:r>
      <w:r w:rsidR="0011008A" w:rsidRPr="2F81C0AD">
        <w:rPr>
          <w:rFonts w:ascii="Georgia" w:hAnsi="Georgia"/>
          <w:sz w:val="21"/>
          <w:szCs w:val="21"/>
          <w:lang w:val="en-US"/>
        </w:rPr>
        <w:t xml:space="preserve">0% on the main boom and more than </w:t>
      </w:r>
      <w:r w:rsidR="47921DAB" w:rsidRPr="2F81C0AD">
        <w:rPr>
          <w:rFonts w:ascii="Georgia" w:hAnsi="Georgia"/>
          <w:sz w:val="21"/>
          <w:szCs w:val="21"/>
          <w:lang w:val="en-US"/>
        </w:rPr>
        <w:t>23</w:t>
      </w:r>
      <w:r w:rsidR="0011008A" w:rsidRPr="2F81C0AD">
        <w:rPr>
          <w:rFonts w:ascii="Georgia" w:hAnsi="Georgia"/>
          <w:sz w:val="21"/>
          <w:szCs w:val="21"/>
          <w:lang w:val="en-US"/>
        </w:rPr>
        <w:t xml:space="preserve">0% on the luffing jib. </w:t>
      </w:r>
    </w:p>
    <w:p w14:paraId="3FF2D3C5" w14:textId="4021C779" w:rsidR="307D5695" w:rsidRDefault="307D5695" w:rsidP="307D5695">
      <w:pPr>
        <w:rPr>
          <w:rFonts w:ascii="Georgia" w:hAnsi="Georgia"/>
          <w:sz w:val="21"/>
          <w:szCs w:val="21"/>
          <w:lang w:val="en-US"/>
        </w:rPr>
      </w:pPr>
    </w:p>
    <w:p w14:paraId="04B2501C" w14:textId="142051BB" w:rsidR="381C207A" w:rsidRDefault="381C207A" w:rsidP="307D5695">
      <w:pPr>
        <w:rPr>
          <w:rFonts w:ascii="Georgia" w:hAnsi="Georgia"/>
          <w:sz w:val="21"/>
          <w:szCs w:val="21"/>
          <w:lang w:val="en-US"/>
        </w:rPr>
      </w:pPr>
      <w:r w:rsidRPr="307D5695">
        <w:rPr>
          <w:rFonts w:ascii="Georgia" w:hAnsi="Georgia"/>
          <w:sz w:val="21"/>
          <w:szCs w:val="21"/>
          <w:lang w:val="en-US"/>
        </w:rPr>
        <w:t>“Replacing the fume aftertreatment system at the</w:t>
      </w:r>
      <w:r w:rsidR="73F3BAE2" w:rsidRPr="307D5695">
        <w:rPr>
          <w:rFonts w:ascii="Georgia" w:hAnsi="Georgia"/>
          <w:sz w:val="21"/>
          <w:szCs w:val="21"/>
          <w:lang w:val="en-US"/>
        </w:rPr>
        <w:t xml:space="preserve"> </w:t>
      </w:r>
      <w:hyperlink r:id="rId12">
        <w:proofErr w:type="spellStart"/>
        <w:r w:rsidR="73F3BAE2" w:rsidRPr="307D5695">
          <w:rPr>
            <w:rFonts w:ascii="Georgia" w:hAnsi="Georgia"/>
            <w:sz w:val="21"/>
            <w:szCs w:val="21"/>
            <w:lang w:val="en-US"/>
          </w:rPr>
          <w:t>L’Etoile</w:t>
        </w:r>
        <w:proofErr w:type="spellEnd"/>
        <w:r w:rsidR="73F3BAE2" w:rsidRPr="307D5695">
          <w:rPr>
            <w:rFonts w:ascii="Georgia" w:hAnsi="Georgia"/>
            <w:sz w:val="21"/>
            <w:szCs w:val="21"/>
            <w:lang w:val="en-US"/>
          </w:rPr>
          <w:t xml:space="preserve"> </w:t>
        </w:r>
        <w:proofErr w:type="spellStart"/>
        <w:r w:rsidR="73F3BAE2" w:rsidRPr="307D5695">
          <w:rPr>
            <w:rFonts w:ascii="Georgia" w:hAnsi="Georgia"/>
            <w:sz w:val="21"/>
            <w:szCs w:val="21"/>
            <w:lang w:val="en-US"/>
          </w:rPr>
          <w:t>Verte</w:t>
        </w:r>
        <w:proofErr w:type="spellEnd"/>
      </w:hyperlink>
      <w:r w:rsidRPr="307D5695">
        <w:rPr>
          <w:rFonts w:ascii="Georgia" w:hAnsi="Georgia"/>
          <w:sz w:val="21"/>
          <w:szCs w:val="21"/>
          <w:lang w:val="en-US"/>
        </w:rPr>
        <w:t xml:space="preserve"> </w:t>
      </w:r>
      <w:r w:rsidR="0FDF9CD7" w:rsidRPr="307D5695">
        <w:rPr>
          <w:rFonts w:ascii="Georgia" w:hAnsi="Georgia"/>
          <w:sz w:val="21"/>
          <w:szCs w:val="21"/>
          <w:lang w:val="en-US"/>
        </w:rPr>
        <w:t xml:space="preserve">plant requires a crane that is flexible, reactive and compact. </w:t>
      </w:r>
      <w:r w:rsidR="271F88F6" w:rsidRPr="307D5695">
        <w:rPr>
          <w:rFonts w:ascii="Georgia" w:hAnsi="Georgia"/>
          <w:sz w:val="21"/>
          <w:szCs w:val="21"/>
          <w:lang w:val="en-US"/>
        </w:rPr>
        <w:t>We chose the Grove GMK7450 for its good load capacity – very near to 500 t. So</w:t>
      </w:r>
      <w:r w:rsidR="6664872F" w:rsidRPr="307D5695">
        <w:rPr>
          <w:rFonts w:ascii="Georgia" w:hAnsi="Georgia"/>
          <w:sz w:val="21"/>
          <w:szCs w:val="21"/>
          <w:lang w:val="en-US"/>
        </w:rPr>
        <w:t xml:space="preserve"> far</w:t>
      </w:r>
      <w:r w:rsidR="285FFA58" w:rsidRPr="307D5695">
        <w:rPr>
          <w:rFonts w:ascii="Georgia" w:hAnsi="Georgia"/>
          <w:sz w:val="21"/>
          <w:szCs w:val="21"/>
          <w:lang w:val="en-US"/>
        </w:rPr>
        <w:t>,</w:t>
      </w:r>
      <w:r w:rsidR="6664872F" w:rsidRPr="307D5695">
        <w:rPr>
          <w:rFonts w:ascii="Georgia" w:hAnsi="Georgia"/>
          <w:sz w:val="21"/>
          <w:szCs w:val="21"/>
          <w:lang w:val="en-US"/>
        </w:rPr>
        <w:t xml:space="preserve"> our operators have found it simple to use and it has been a reliable machine for continuous utilization,” says Paolo </w:t>
      </w:r>
      <w:proofErr w:type="spellStart"/>
      <w:r w:rsidR="6664872F" w:rsidRPr="307D5695">
        <w:rPr>
          <w:rFonts w:ascii="Georgia" w:hAnsi="Georgia"/>
          <w:sz w:val="21"/>
          <w:szCs w:val="21"/>
          <w:lang w:val="en-US"/>
        </w:rPr>
        <w:t>Delfino</w:t>
      </w:r>
      <w:proofErr w:type="spellEnd"/>
      <w:r w:rsidR="6664872F" w:rsidRPr="307D5695">
        <w:rPr>
          <w:rFonts w:ascii="Georgia" w:hAnsi="Georgia"/>
          <w:sz w:val="21"/>
          <w:szCs w:val="21"/>
          <w:lang w:val="en-US"/>
        </w:rPr>
        <w:t xml:space="preserve">, general director of </w:t>
      </w:r>
      <w:proofErr w:type="spellStart"/>
      <w:r w:rsidR="6664872F" w:rsidRPr="307D5695">
        <w:rPr>
          <w:rFonts w:ascii="Georgia" w:hAnsi="Georgia"/>
          <w:sz w:val="21"/>
          <w:szCs w:val="21"/>
          <w:lang w:val="en-US"/>
        </w:rPr>
        <w:t>Vernazza’s</w:t>
      </w:r>
      <w:proofErr w:type="spellEnd"/>
      <w:r w:rsidR="6664872F" w:rsidRPr="307D5695">
        <w:rPr>
          <w:rFonts w:ascii="Georgia" w:hAnsi="Georgia"/>
          <w:sz w:val="21"/>
          <w:szCs w:val="21"/>
          <w:lang w:val="en-US"/>
        </w:rPr>
        <w:t xml:space="preserve"> French branch.</w:t>
      </w:r>
    </w:p>
    <w:p w14:paraId="11ECC510" w14:textId="331DDF21" w:rsidR="307D5695" w:rsidRDefault="307D5695" w:rsidP="307D5695">
      <w:pPr>
        <w:rPr>
          <w:rFonts w:ascii="Georgia" w:hAnsi="Georgia"/>
          <w:sz w:val="21"/>
          <w:szCs w:val="21"/>
          <w:lang w:val="en-US"/>
        </w:rPr>
      </w:pPr>
    </w:p>
    <w:p w14:paraId="16E0B59A" w14:textId="5385E834" w:rsidR="40C4E54B" w:rsidRDefault="40C4E54B" w:rsidP="30E1C58D">
      <w:r w:rsidRPr="307D5695">
        <w:rPr>
          <w:rFonts w:ascii="Georgia" w:hAnsi="Georgia"/>
          <w:sz w:val="21"/>
          <w:szCs w:val="21"/>
          <w:lang w:val="en-US"/>
        </w:rPr>
        <w:t xml:space="preserve">Visit the Manitowoc </w:t>
      </w:r>
      <w:r w:rsidR="006B53DE">
        <w:t xml:space="preserve">website to learn more about the </w:t>
      </w:r>
      <w:hyperlink r:id="rId13">
        <w:r w:rsidR="00AC4186" w:rsidRPr="307D5695">
          <w:rPr>
            <w:rStyle w:val="Hyperlink"/>
          </w:rPr>
          <w:t>Grove GMK7450 all-terrain crane</w:t>
        </w:r>
      </w:hyperlink>
      <w:r w:rsidR="00AC4186">
        <w:t>.</w:t>
      </w:r>
    </w:p>
    <w:p w14:paraId="377FA2B2" w14:textId="169E0E14" w:rsidR="30E1C58D" w:rsidRDefault="30E1C58D" w:rsidP="30E1C58D">
      <w:pPr>
        <w:rPr>
          <w:rFonts w:ascii="Georgia" w:hAnsi="Georgia"/>
          <w:sz w:val="21"/>
          <w:szCs w:val="21"/>
          <w:lang w:val="en-US"/>
        </w:rPr>
      </w:pPr>
    </w:p>
    <w:p w14:paraId="4862B22D" w14:textId="3F6B9AFB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t>-END-</w:t>
      </w:r>
    </w:p>
    <w:p w14:paraId="5BACB178" w14:textId="77777777" w:rsidR="00AF29E8" w:rsidRPr="00514CEC" w:rsidRDefault="00AF29E8" w:rsidP="00D10A1C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lastRenderedPageBreak/>
        <w:t>Insa</w:t>
      </w:r>
      <w:proofErr w:type="spellEnd"/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6C0C4E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proofErr w:type="spellStart"/>
      <w:r w:rsidRPr="006C0C4E">
        <w:rPr>
          <w:rFonts w:ascii="Verdana" w:hAnsi="Verdana"/>
          <w:color w:val="41525C"/>
          <w:sz w:val="18"/>
          <w:szCs w:val="18"/>
          <w:lang w:val="de-DE"/>
        </w:rPr>
        <w:t>Manitowoc</w:t>
      </w:r>
      <w:proofErr w:type="spellEnd"/>
    </w:p>
    <w:p w14:paraId="535CDB76" w14:textId="77777777" w:rsidR="007A2B00" w:rsidRPr="006C0C4E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6C0C4E">
        <w:rPr>
          <w:rFonts w:ascii="Verdana" w:hAnsi="Verdana"/>
          <w:color w:val="41525C"/>
          <w:sz w:val="18"/>
          <w:szCs w:val="18"/>
          <w:lang w:val="de-DE"/>
        </w:rPr>
        <w:t>T +</w:t>
      </w:r>
      <w:r w:rsidR="007A2B00" w:rsidRPr="006C0C4E">
        <w:rPr>
          <w:rFonts w:ascii="Verdana" w:hAnsi="Verdana"/>
          <w:color w:val="41525C"/>
          <w:sz w:val="18"/>
          <w:szCs w:val="18"/>
          <w:lang w:val="de-DE"/>
        </w:rPr>
        <w:t>49 4421 294 4170</w:t>
      </w:r>
    </w:p>
    <w:p w14:paraId="04F7ACA7" w14:textId="2FA7AB8E" w:rsidR="00602ABA" w:rsidRPr="006C0C4E" w:rsidRDefault="0050752B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hyperlink r:id="rId14" w:history="1">
        <w:r w:rsidR="00054C7F" w:rsidRPr="006C0C4E">
          <w:rPr>
            <w:rStyle w:val="Hyperlink"/>
            <w:rFonts w:ascii="Verdana" w:hAnsi="Verdana"/>
            <w:sz w:val="18"/>
            <w:szCs w:val="18"/>
            <w:lang w:val="de-DE"/>
          </w:rPr>
          <w:t>insa.heim@manitowoc.com</w:t>
        </w:r>
      </w:hyperlink>
    </w:p>
    <w:p w14:paraId="6E116DFE" w14:textId="77777777" w:rsidR="00A00084" w:rsidRPr="006C0C4E" w:rsidRDefault="00A00084" w:rsidP="001E675D">
      <w:pPr>
        <w:rPr>
          <w:rFonts w:ascii="Verdana" w:hAnsi="Verdana"/>
          <w:color w:val="ED1C2A"/>
          <w:sz w:val="18"/>
          <w:szCs w:val="18"/>
          <w:lang w:val="de-DE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7DF47F2" w14:textId="77777777" w:rsidR="00C92B48" w:rsidRDefault="00C92B48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</w:t>
      </w:r>
      <w:proofErr w:type="gramStart"/>
      <w:r w:rsidRPr="00F33ED6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F33ED6">
        <w:rPr>
          <w:rFonts w:ascii="Verdana" w:hAnsi="Verdana" w:cs="Verdana"/>
          <w:color w:val="41525C"/>
          <w:sz w:val="18"/>
          <w:szCs w:val="18"/>
        </w:rPr>
        <w:t xml:space="preserve">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proofErr w:type="spellStart"/>
      <w:r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Pr="00F33ED6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F33ED6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50752B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5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3D915" w14:textId="77777777" w:rsidR="0050752B" w:rsidRDefault="0050752B">
      <w:r>
        <w:separator/>
      </w:r>
    </w:p>
  </w:endnote>
  <w:endnote w:type="continuationSeparator" w:id="0">
    <w:p w14:paraId="70A854F1" w14:textId="77777777" w:rsidR="0050752B" w:rsidRDefault="0050752B">
      <w:r>
        <w:continuationSeparator/>
      </w:r>
    </w:p>
  </w:endnote>
  <w:endnote w:type="continuationNotice" w:id="1">
    <w:p w14:paraId="2966BE5A" w14:textId="77777777" w:rsidR="0050752B" w:rsidRDefault="00507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Adobe Garamond Pro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798FB" w14:textId="77777777" w:rsidR="00BA42BA" w:rsidRDefault="00BA4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F1F3B" w14:textId="77777777" w:rsidR="00BA42BA" w:rsidRDefault="00BA42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2DCA7" w14:textId="77777777" w:rsidR="00BA42BA" w:rsidRDefault="00BA4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C4329" w14:textId="77777777" w:rsidR="0050752B" w:rsidRDefault="0050752B">
      <w:r>
        <w:separator/>
      </w:r>
    </w:p>
  </w:footnote>
  <w:footnote w:type="continuationSeparator" w:id="0">
    <w:p w14:paraId="4616FBF0" w14:textId="77777777" w:rsidR="0050752B" w:rsidRDefault="0050752B">
      <w:r>
        <w:continuationSeparator/>
      </w:r>
    </w:p>
  </w:footnote>
  <w:footnote w:type="continuationNotice" w:id="1">
    <w:p w14:paraId="7F749AD9" w14:textId="77777777" w:rsidR="0050752B" w:rsidRDefault="00507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F774D" w14:textId="77777777" w:rsidR="00BA42BA" w:rsidRDefault="00BA4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B4B89" w14:textId="7CD5E59D" w:rsidR="009F6C5A" w:rsidRDefault="009F6C5A" w:rsidP="009F6C5A">
    <w:pPr>
      <w:rPr>
        <w:rFonts w:ascii="Georgia" w:hAnsi="Georgia"/>
        <w:b/>
        <w:bCs/>
        <w:color w:val="000000" w:themeColor="text1"/>
        <w:lang w:val="en-US"/>
      </w:rPr>
    </w:pPr>
    <w:r w:rsidRPr="009F6C5A">
      <w:rPr>
        <w:rFonts w:ascii="Verdana" w:hAnsi="Verdana"/>
        <w:b/>
        <w:bCs/>
        <w:color w:val="41525C"/>
        <w:sz w:val="18"/>
        <w:szCs w:val="18"/>
      </w:rPr>
      <w:t xml:space="preserve">Largest Grove all-terrain crane does the heavy lifting on French </w:t>
    </w:r>
    <w:proofErr w:type="spellStart"/>
    <w:r w:rsidRPr="009F6C5A">
      <w:rPr>
        <w:rFonts w:ascii="Verdana" w:hAnsi="Verdana"/>
        <w:b/>
        <w:bCs/>
        <w:color w:val="41525C"/>
        <w:sz w:val="18"/>
        <w:szCs w:val="18"/>
      </w:rPr>
      <w:t>WtE</w:t>
    </w:r>
    <w:proofErr w:type="spellEnd"/>
    <w:r w:rsidRPr="009F6C5A">
      <w:rPr>
        <w:rFonts w:ascii="Verdana" w:hAnsi="Verdana"/>
        <w:b/>
        <w:bCs/>
        <w:color w:val="41525C"/>
        <w:sz w:val="18"/>
        <w:szCs w:val="18"/>
      </w:rPr>
      <w:t xml:space="preserve"> plant renovation project</w:t>
    </w:r>
  </w:p>
  <w:p w14:paraId="231BEB39" w14:textId="533DB344" w:rsidR="000D7E25" w:rsidRPr="00514CEC" w:rsidRDefault="000D7E25" w:rsidP="000D7E25">
    <w:pPr>
      <w:rPr>
        <w:rFonts w:ascii="Georgia" w:hAnsi="Georgia"/>
        <w:b/>
        <w:bCs/>
        <w:color w:val="000000" w:themeColor="text1"/>
        <w:lang w:val="en-US"/>
      </w:rPr>
    </w:pPr>
  </w:p>
  <w:p w14:paraId="7628F717" w14:textId="69633979" w:rsidR="00A00084" w:rsidRPr="00164A29" w:rsidRDefault="00BA42BA" w:rsidP="00A00084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August 20,</w:t>
    </w:r>
    <w:r w:rsidR="00A00084">
      <w:rPr>
        <w:rFonts w:ascii="Verdana" w:hAnsi="Verdana"/>
        <w:color w:val="41525C"/>
        <w:sz w:val="18"/>
        <w:szCs w:val="18"/>
      </w:rPr>
      <w:t xml:space="preserve"> </w:t>
    </w:r>
    <w:r w:rsidR="002E4BF2">
      <w:rPr>
        <w:rFonts w:ascii="Verdana" w:hAnsi="Verdana"/>
        <w:color w:val="41525C"/>
        <w:sz w:val="18"/>
        <w:szCs w:val="18"/>
      </w:rPr>
      <w:t>2020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  <w:p w14:paraId="2D16E983" w14:textId="77777777" w:rsidR="00A00084" w:rsidRDefault="00A00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5477" w14:textId="77777777" w:rsidR="00BA42BA" w:rsidRDefault="00BA4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multilevel"/>
    <w:tmpl w:val="6F4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multilevel"/>
    <w:tmpl w:val="C5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F459A"/>
    <w:multiLevelType w:val="multilevel"/>
    <w:tmpl w:val="DC00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B7333"/>
    <w:multiLevelType w:val="hybridMultilevel"/>
    <w:tmpl w:val="FFFFFFFF"/>
    <w:lvl w:ilvl="0" w:tplc="572CA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0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03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0D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42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25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28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84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0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800DC"/>
    <w:multiLevelType w:val="hybridMultilevel"/>
    <w:tmpl w:val="396AE890"/>
    <w:lvl w:ilvl="0" w:tplc="F83261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D618E"/>
    <w:multiLevelType w:val="multilevel"/>
    <w:tmpl w:val="A7B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9030A5"/>
    <w:multiLevelType w:val="hybridMultilevel"/>
    <w:tmpl w:val="FFFFFFFF"/>
    <w:lvl w:ilvl="0" w:tplc="E9121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80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86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AF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80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8D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C0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61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ED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70249"/>
    <w:multiLevelType w:val="hybridMultilevel"/>
    <w:tmpl w:val="D4E63A24"/>
    <w:lvl w:ilvl="0" w:tplc="D70C6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E6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08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85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CA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E3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24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C9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8A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0465B7"/>
    <w:multiLevelType w:val="multilevel"/>
    <w:tmpl w:val="E0A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967100"/>
    <w:multiLevelType w:val="hybridMultilevel"/>
    <w:tmpl w:val="A5D6B354"/>
    <w:lvl w:ilvl="0" w:tplc="0FDA8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A9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DE7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A1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0F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2A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CF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E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6D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7"/>
  </w:num>
  <w:num w:numId="5">
    <w:abstractNumId w:val="10"/>
  </w:num>
  <w:num w:numId="6">
    <w:abstractNumId w:val="0"/>
  </w:num>
  <w:num w:numId="7">
    <w:abstractNumId w:val="16"/>
  </w:num>
  <w:num w:numId="8">
    <w:abstractNumId w:val="1"/>
  </w:num>
  <w:num w:numId="9">
    <w:abstractNumId w:val="14"/>
  </w:num>
  <w:num w:numId="10">
    <w:abstractNumId w:val="12"/>
  </w:num>
  <w:num w:numId="11">
    <w:abstractNumId w:val="15"/>
  </w:num>
  <w:num w:numId="12">
    <w:abstractNumId w:val="2"/>
  </w:num>
  <w:num w:numId="13">
    <w:abstractNumId w:val="7"/>
  </w:num>
  <w:num w:numId="14">
    <w:abstractNumId w:val="6"/>
  </w:num>
  <w:num w:numId="15">
    <w:abstractNumId w:val="11"/>
  </w:num>
  <w:num w:numId="16">
    <w:abstractNumId w:val="3"/>
  </w:num>
  <w:num w:numId="17">
    <w:abstractNumId w:val="19"/>
  </w:num>
  <w:num w:numId="18">
    <w:abstractNumId w:val="8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7CAA"/>
    <w:rsid w:val="0004129C"/>
    <w:rsid w:val="00044AA8"/>
    <w:rsid w:val="00051799"/>
    <w:rsid w:val="00051C4B"/>
    <w:rsid w:val="00054208"/>
    <w:rsid w:val="00054C7F"/>
    <w:rsid w:val="00055ACD"/>
    <w:rsid w:val="00062CC6"/>
    <w:rsid w:val="00065701"/>
    <w:rsid w:val="00073A3C"/>
    <w:rsid w:val="0007553A"/>
    <w:rsid w:val="000902D9"/>
    <w:rsid w:val="0009073C"/>
    <w:rsid w:val="000947BA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0F44EC"/>
    <w:rsid w:val="00100AB6"/>
    <w:rsid w:val="001028FC"/>
    <w:rsid w:val="0011008A"/>
    <w:rsid w:val="0011715D"/>
    <w:rsid w:val="00122046"/>
    <w:rsid w:val="00135548"/>
    <w:rsid w:val="00142129"/>
    <w:rsid w:val="00143192"/>
    <w:rsid w:val="00146FBF"/>
    <w:rsid w:val="00147448"/>
    <w:rsid w:val="00151832"/>
    <w:rsid w:val="00151DF5"/>
    <w:rsid w:val="0015611C"/>
    <w:rsid w:val="00157852"/>
    <w:rsid w:val="00163084"/>
    <w:rsid w:val="0016406A"/>
    <w:rsid w:val="001645AA"/>
    <w:rsid w:val="001721A4"/>
    <w:rsid w:val="00174F55"/>
    <w:rsid w:val="001768A5"/>
    <w:rsid w:val="001803F2"/>
    <w:rsid w:val="00183506"/>
    <w:rsid w:val="001961FA"/>
    <w:rsid w:val="0019725C"/>
    <w:rsid w:val="001976DF"/>
    <w:rsid w:val="001A2221"/>
    <w:rsid w:val="001B3AC2"/>
    <w:rsid w:val="001B77D9"/>
    <w:rsid w:val="001C3B4A"/>
    <w:rsid w:val="001C48FA"/>
    <w:rsid w:val="001C57A3"/>
    <w:rsid w:val="001C7CB6"/>
    <w:rsid w:val="001E675D"/>
    <w:rsid w:val="001E688D"/>
    <w:rsid w:val="001F1275"/>
    <w:rsid w:val="001F350D"/>
    <w:rsid w:val="001F7F37"/>
    <w:rsid w:val="002019E4"/>
    <w:rsid w:val="00203D25"/>
    <w:rsid w:val="00206DE3"/>
    <w:rsid w:val="00217119"/>
    <w:rsid w:val="00222289"/>
    <w:rsid w:val="00227E63"/>
    <w:rsid w:val="0023077D"/>
    <w:rsid w:val="00232C4F"/>
    <w:rsid w:val="002368AC"/>
    <w:rsid w:val="00246F1F"/>
    <w:rsid w:val="002531D2"/>
    <w:rsid w:val="00253AE8"/>
    <w:rsid w:val="002613FA"/>
    <w:rsid w:val="00271971"/>
    <w:rsid w:val="002731A7"/>
    <w:rsid w:val="00273DE8"/>
    <w:rsid w:val="00281D8E"/>
    <w:rsid w:val="002924AF"/>
    <w:rsid w:val="002961A9"/>
    <w:rsid w:val="00297F19"/>
    <w:rsid w:val="002A1EA6"/>
    <w:rsid w:val="002B0441"/>
    <w:rsid w:val="002B13B4"/>
    <w:rsid w:val="002E0388"/>
    <w:rsid w:val="002E4BF2"/>
    <w:rsid w:val="002F2FDF"/>
    <w:rsid w:val="002F7502"/>
    <w:rsid w:val="00303E97"/>
    <w:rsid w:val="003072A8"/>
    <w:rsid w:val="0031507C"/>
    <w:rsid w:val="00327B93"/>
    <w:rsid w:val="00330391"/>
    <w:rsid w:val="003306B0"/>
    <w:rsid w:val="0034700C"/>
    <w:rsid w:val="00351B74"/>
    <w:rsid w:val="00360570"/>
    <w:rsid w:val="00386FEE"/>
    <w:rsid w:val="003872E7"/>
    <w:rsid w:val="003924D3"/>
    <w:rsid w:val="00392DA9"/>
    <w:rsid w:val="003A289B"/>
    <w:rsid w:val="003B799D"/>
    <w:rsid w:val="003D1C61"/>
    <w:rsid w:val="003E0E14"/>
    <w:rsid w:val="003E608A"/>
    <w:rsid w:val="00400BCB"/>
    <w:rsid w:val="00404546"/>
    <w:rsid w:val="004052B8"/>
    <w:rsid w:val="004127FD"/>
    <w:rsid w:val="00414C94"/>
    <w:rsid w:val="00417807"/>
    <w:rsid w:val="00424C3F"/>
    <w:rsid w:val="00427B0C"/>
    <w:rsid w:val="004303E4"/>
    <w:rsid w:val="004340D9"/>
    <w:rsid w:val="004433B4"/>
    <w:rsid w:val="00443A0D"/>
    <w:rsid w:val="004548FC"/>
    <w:rsid w:val="004566B1"/>
    <w:rsid w:val="004658C6"/>
    <w:rsid w:val="00465E5D"/>
    <w:rsid w:val="0048194B"/>
    <w:rsid w:val="00482414"/>
    <w:rsid w:val="004825BD"/>
    <w:rsid w:val="004835D3"/>
    <w:rsid w:val="004904DC"/>
    <w:rsid w:val="004A2A6D"/>
    <w:rsid w:val="004B4F73"/>
    <w:rsid w:val="004C1267"/>
    <w:rsid w:val="004C22CA"/>
    <w:rsid w:val="004D5273"/>
    <w:rsid w:val="004E1B47"/>
    <w:rsid w:val="004E56D5"/>
    <w:rsid w:val="004E73E0"/>
    <w:rsid w:val="004E7492"/>
    <w:rsid w:val="005013B8"/>
    <w:rsid w:val="00501523"/>
    <w:rsid w:val="0050752B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A1"/>
    <w:rsid w:val="00563AB4"/>
    <w:rsid w:val="00563EAC"/>
    <w:rsid w:val="005859CD"/>
    <w:rsid w:val="00590439"/>
    <w:rsid w:val="005B0CEE"/>
    <w:rsid w:val="005B7668"/>
    <w:rsid w:val="005F1AEC"/>
    <w:rsid w:val="005F37F9"/>
    <w:rsid w:val="00602ABA"/>
    <w:rsid w:val="00605F28"/>
    <w:rsid w:val="00611C67"/>
    <w:rsid w:val="00622430"/>
    <w:rsid w:val="00627CA2"/>
    <w:rsid w:val="00633245"/>
    <w:rsid w:val="00634536"/>
    <w:rsid w:val="00640643"/>
    <w:rsid w:val="00647245"/>
    <w:rsid w:val="0065131F"/>
    <w:rsid w:val="006556C6"/>
    <w:rsid w:val="00662684"/>
    <w:rsid w:val="006651D4"/>
    <w:rsid w:val="006679CF"/>
    <w:rsid w:val="006701DD"/>
    <w:rsid w:val="0067364E"/>
    <w:rsid w:val="00676D3B"/>
    <w:rsid w:val="006817A4"/>
    <w:rsid w:val="00696716"/>
    <w:rsid w:val="006977F9"/>
    <w:rsid w:val="006A5D3C"/>
    <w:rsid w:val="006B211B"/>
    <w:rsid w:val="006B2775"/>
    <w:rsid w:val="006B2CD3"/>
    <w:rsid w:val="006B32ED"/>
    <w:rsid w:val="006B53DE"/>
    <w:rsid w:val="006C0C4E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4183"/>
    <w:rsid w:val="007C6160"/>
    <w:rsid w:val="007D0873"/>
    <w:rsid w:val="007D5E8F"/>
    <w:rsid w:val="007D62CF"/>
    <w:rsid w:val="007D680F"/>
    <w:rsid w:val="007E0AC8"/>
    <w:rsid w:val="00800448"/>
    <w:rsid w:val="008038D0"/>
    <w:rsid w:val="00804B60"/>
    <w:rsid w:val="00813413"/>
    <w:rsid w:val="00817C0B"/>
    <w:rsid w:val="008303C2"/>
    <w:rsid w:val="00831597"/>
    <w:rsid w:val="008343FB"/>
    <w:rsid w:val="008444E7"/>
    <w:rsid w:val="00857FAD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7325"/>
    <w:rsid w:val="008D0027"/>
    <w:rsid w:val="008E099D"/>
    <w:rsid w:val="008E5E8A"/>
    <w:rsid w:val="008F051A"/>
    <w:rsid w:val="008F2653"/>
    <w:rsid w:val="008F7F03"/>
    <w:rsid w:val="0090171E"/>
    <w:rsid w:val="00916491"/>
    <w:rsid w:val="00916B9A"/>
    <w:rsid w:val="00940057"/>
    <w:rsid w:val="00946949"/>
    <w:rsid w:val="00947735"/>
    <w:rsid w:val="009615C3"/>
    <w:rsid w:val="00962254"/>
    <w:rsid w:val="00963447"/>
    <w:rsid w:val="00965456"/>
    <w:rsid w:val="00994831"/>
    <w:rsid w:val="009A099D"/>
    <w:rsid w:val="009A4CC2"/>
    <w:rsid w:val="009A4EF9"/>
    <w:rsid w:val="009C0162"/>
    <w:rsid w:val="009C4500"/>
    <w:rsid w:val="009C5995"/>
    <w:rsid w:val="009D0A41"/>
    <w:rsid w:val="009E364F"/>
    <w:rsid w:val="009E6FEA"/>
    <w:rsid w:val="009F4B7B"/>
    <w:rsid w:val="009F6C5A"/>
    <w:rsid w:val="009F775E"/>
    <w:rsid w:val="00A00084"/>
    <w:rsid w:val="00A05F75"/>
    <w:rsid w:val="00A1223F"/>
    <w:rsid w:val="00A13BA9"/>
    <w:rsid w:val="00A32FCF"/>
    <w:rsid w:val="00A535C3"/>
    <w:rsid w:val="00A5371F"/>
    <w:rsid w:val="00A63BD1"/>
    <w:rsid w:val="00A71A53"/>
    <w:rsid w:val="00A71FB7"/>
    <w:rsid w:val="00A72B7D"/>
    <w:rsid w:val="00A81301"/>
    <w:rsid w:val="00A816E5"/>
    <w:rsid w:val="00A8502A"/>
    <w:rsid w:val="00A862CF"/>
    <w:rsid w:val="00A9640B"/>
    <w:rsid w:val="00A97E2E"/>
    <w:rsid w:val="00AB06C7"/>
    <w:rsid w:val="00AB158C"/>
    <w:rsid w:val="00AB1A08"/>
    <w:rsid w:val="00AC4186"/>
    <w:rsid w:val="00AC56E9"/>
    <w:rsid w:val="00AD2834"/>
    <w:rsid w:val="00AD4648"/>
    <w:rsid w:val="00AF29E8"/>
    <w:rsid w:val="00B024CC"/>
    <w:rsid w:val="00B034AB"/>
    <w:rsid w:val="00B05239"/>
    <w:rsid w:val="00B075BB"/>
    <w:rsid w:val="00B1112C"/>
    <w:rsid w:val="00B201F3"/>
    <w:rsid w:val="00B20C7C"/>
    <w:rsid w:val="00B42FDD"/>
    <w:rsid w:val="00B4390E"/>
    <w:rsid w:val="00B45CD4"/>
    <w:rsid w:val="00B525E7"/>
    <w:rsid w:val="00B544F5"/>
    <w:rsid w:val="00B57BA9"/>
    <w:rsid w:val="00B82D04"/>
    <w:rsid w:val="00B8373E"/>
    <w:rsid w:val="00B90584"/>
    <w:rsid w:val="00B91924"/>
    <w:rsid w:val="00B93202"/>
    <w:rsid w:val="00B94AD3"/>
    <w:rsid w:val="00B94FCE"/>
    <w:rsid w:val="00BA42BA"/>
    <w:rsid w:val="00BB11C6"/>
    <w:rsid w:val="00BB2CE5"/>
    <w:rsid w:val="00BB59D8"/>
    <w:rsid w:val="00BB5EB6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2687D"/>
    <w:rsid w:val="00C276AA"/>
    <w:rsid w:val="00C32365"/>
    <w:rsid w:val="00C33F0A"/>
    <w:rsid w:val="00C37367"/>
    <w:rsid w:val="00C45354"/>
    <w:rsid w:val="00C50CE6"/>
    <w:rsid w:val="00C537C7"/>
    <w:rsid w:val="00C565E1"/>
    <w:rsid w:val="00C56C03"/>
    <w:rsid w:val="00C6082E"/>
    <w:rsid w:val="00C613C8"/>
    <w:rsid w:val="00C6455D"/>
    <w:rsid w:val="00C66CE2"/>
    <w:rsid w:val="00C726AE"/>
    <w:rsid w:val="00C746F8"/>
    <w:rsid w:val="00C82943"/>
    <w:rsid w:val="00C8D4A5"/>
    <w:rsid w:val="00C92208"/>
    <w:rsid w:val="00C92B48"/>
    <w:rsid w:val="00C94A22"/>
    <w:rsid w:val="00CA1CDA"/>
    <w:rsid w:val="00CB4B61"/>
    <w:rsid w:val="00CC1BC2"/>
    <w:rsid w:val="00CC3859"/>
    <w:rsid w:val="00CC7655"/>
    <w:rsid w:val="00CD7EDE"/>
    <w:rsid w:val="00CE0A36"/>
    <w:rsid w:val="00CE1D0F"/>
    <w:rsid w:val="00CE59E3"/>
    <w:rsid w:val="00CF0682"/>
    <w:rsid w:val="00CF1046"/>
    <w:rsid w:val="00CF164D"/>
    <w:rsid w:val="00CF72BB"/>
    <w:rsid w:val="00D02C16"/>
    <w:rsid w:val="00D04535"/>
    <w:rsid w:val="00D04FB1"/>
    <w:rsid w:val="00D07124"/>
    <w:rsid w:val="00D07258"/>
    <w:rsid w:val="00D10A1C"/>
    <w:rsid w:val="00D12D8C"/>
    <w:rsid w:val="00D25EED"/>
    <w:rsid w:val="00D2676B"/>
    <w:rsid w:val="00D350B7"/>
    <w:rsid w:val="00D41F56"/>
    <w:rsid w:val="00D436E8"/>
    <w:rsid w:val="00D5300B"/>
    <w:rsid w:val="00D5365D"/>
    <w:rsid w:val="00D55D37"/>
    <w:rsid w:val="00D56D7F"/>
    <w:rsid w:val="00D65913"/>
    <w:rsid w:val="00D72FFE"/>
    <w:rsid w:val="00D73B07"/>
    <w:rsid w:val="00D80C57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14D8"/>
    <w:rsid w:val="00DD1B0A"/>
    <w:rsid w:val="00DD53CF"/>
    <w:rsid w:val="00DE5458"/>
    <w:rsid w:val="00DE7C04"/>
    <w:rsid w:val="00DE7F01"/>
    <w:rsid w:val="00DF5557"/>
    <w:rsid w:val="00DF7436"/>
    <w:rsid w:val="00DF74AF"/>
    <w:rsid w:val="00E2570F"/>
    <w:rsid w:val="00E4270C"/>
    <w:rsid w:val="00E463C3"/>
    <w:rsid w:val="00E52BB3"/>
    <w:rsid w:val="00E532EF"/>
    <w:rsid w:val="00E67B76"/>
    <w:rsid w:val="00E71E58"/>
    <w:rsid w:val="00E90562"/>
    <w:rsid w:val="00E914DA"/>
    <w:rsid w:val="00EA3142"/>
    <w:rsid w:val="00EA64DF"/>
    <w:rsid w:val="00EB7AD5"/>
    <w:rsid w:val="00F01D66"/>
    <w:rsid w:val="00F0428F"/>
    <w:rsid w:val="00F04CA2"/>
    <w:rsid w:val="00F06660"/>
    <w:rsid w:val="00F108DC"/>
    <w:rsid w:val="00F10C84"/>
    <w:rsid w:val="00F158AF"/>
    <w:rsid w:val="00F169B1"/>
    <w:rsid w:val="00F2413A"/>
    <w:rsid w:val="00F24302"/>
    <w:rsid w:val="00F24A90"/>
    <w:rsid w:val="00F25032"/>
    <w:rsid w:val="00F31316"/>
    <w:rsid w:val="00F40A63"/>
    <w:rsid w:val="00F4426B"/>
    <w:rsid w:val="00F445AD"/>
    <w:rsid w:val="00F44BFB"/>
    <w:rsid w:val="00F46BCA"/>
    <w:rsid w:val="00F4718C"/>
    <w:rsid w:val="00F52037"/>
    <w:rsid w:val="00F60019"/>
    <w:rsid w:val="00F60752"/>
    <w:rsid w:val="00F61855"/>
    <w:rsid w:val="00F64182"/>
    <w:rsid w:val="00F64A56"/>
    <w:rsid w:val="00F71273"/>
    <w:rsid w:val="00F7363E"/>
    <w:rsid w:val="00F80C24"/>
    <w:rsid w:val="00F819AA"/>
    <w:rsid w:val="00F91F0E"/>
    <w:rsid w:val="00F95E60"/>
    <w:rsid w:val="00FA0006"/>
    <w:rsid w:val="00FC0DA4"/>
    <w:rsid w:val="00FC6399"/>
    <w:rsid w:val="00FD013E"/>
    <w:rsid w:val="00FD4F8F"/>
    <w:rsid w:val="00FD71CE"/>
    <w:rsid w:val="00FF1542"/>
    <w:rsid w:val="00FF64F1"/>
    <w:rsid w:val="00FF6708"/>
    <w:rsid w:val="015323CD"/>
    <w:rsid w:val="017A7A05"/>
    <w:rsid w:val="017B1EE2"/>
    <w:rsid w:val="01E12FF8"/>
    <w:rsid w:val="02DDF6CA"/>
    <w:rsid w:val="033C2411"/>
    <w:rsid w:val="03B576CA"/>
    <w:rsid w:val="03EBE732"/>
    <w:rsid w:val="041731AC"/>
    <w:rsid w:val="044AE991"/>
    <w:rsid w:val="0486A508"/>
    <w:rsid w:val="04F76F42"/>
    <w:rsid w:val="05B68EEE"/>
    <w:rsid w:val="060B86A3"/>
    <w:rsid w:val="0618E568"/>
    <w:rsid w:val="06695354"/>
    <w:rsid w:val="066CCF0C"/>
    <w:rsid w:val="06C9A980"/>
    <w:rsid w:val="06D157C5"/>
    <w:rsid w:val="077BDD85"/>
    <w:rsid w:val="079242F1"/>
    <w:rsid w:val="081BE30C"/>
    <w:rsid w:val="08A6CEA3"/>
    <w:rsid w:val="09EE82AB"/>
    <w:rsid w:val="0A93016F"/>
    <w:rsid w:val="0BEE97F2"/>
    <w:rsid w:val="0CC4C6C8"/>
    <w:rsid w:val="0D67DFF7"/>
    <w:rsid w:val="0DBEF341"/>
    <w:rsid w:val="0DF2BFA0"/>
    <w:rsid w:val="0E4BCC0A"/>
    <w:rsid w:val="0E81FD21"/>
    <w:rsid w:val="0F806712"/>
    <w:rsid w:val="0FDF9CD7"/>
    <w:rsid w:val="1023EC30"/>
    <w:rsid w:val="1033DA94"/>
    <w:rsid w:val="1078EF62"/>
    <w:rsid w:val="10B04AFC"/>
    <w:rsid w:val="10C8AD8D"/>
    <w:rsid w:val="11DCC34F"/>
    <w:rsid w:val="1205DB0D"/>
    <w:rsid w:val="120CFED3"/>
    <w:rsid w:val="12961CA0"/>
    <w:rsid w:val="136580E2"/>
    <w:rsid w:val="13C00493"/>
    <w:rsid w:val="13C8D96C"/>
    <w:rsid w:val="145954CD"/>
    <w:rsid w:val="146896EB"/>
    <w:rsid w:val="149D04CF"/>
    <w:rsid w:val="1526ECA3"/>
    <w:rsid w:val="15306750"/>
    <w:rsid w:val="153738ED"/>
    <w:rsid w:val="153FA1E4"/>
    <w:rsid w:val="15410486"/>
    <w:rsid w:val="157B1F99"/>
    <w:rsid w:val="15A77865"/>
    <w:rsid w:val="15CF9C28"/>
    <w:rsid w:val="1630C272"/>
    <w:rsid w:val="1724CED1"/>
    <w:rsid w:val="173B8AD1"/>
    <w:rsid w:val="17614A7D"/>
    <w:rsid w:val="1780E124"/>
    <w:rsid w:val="185F5BC3"/>
    <w:rsid w:val="1899D339"/>
    <w:rsid w:val="18E38CB9"/>
    <w:rsid w:val="1930BCC4"/>
    <w:rsid w:val="19E26D79"/>
    <w:rsid w:val="1A1E93DA"/>
    <w:rsid w:val="1A4D54F0"/>
    <w:rsid w:val="1A78678D"/>
    <w:rsid w:val="1B0786CF"/>
    <w:rsid w:val="1B1BD8D2"/>
    <w:rsid w:val="1B3B2DE8"/>
    <w:rsid w:val="1B551BFC"/>
    <w:rsid w:val="1B9065EF"/>
    <w:rsid w:val="1BACDE75"/>
    <w:rsid w:val="1C7B1C04"/>
    <w:rsid w:val="1C7F00E5"/>
    <w:rsid w:val="1D01A7BC"/>
    <w:rsid w:val="1D025969"/>
    <w:rsid w:val="1D13D6EB"/>
    <w:rsid w:val="1D266F34"/>
    <w:rsid w:val="1D8B2E3C"/>
    <w:rsid w:val="1DA7CC2D"/>
    <w:rsid w:val="1E746485"/>
    <w:rsid w:val="1E8F081E"/>
    <w:rsid w:val="1FECB8D3"/>
    <w:rsid w:val="204152D9"/>
    <w:rsid w:val="2049942F"/>
    <w:rsid w:val="212C6CCC"/>
    <w:rsid w:val="21CD8945"/>
    <w:rsid w:val="21CEA5E4"/>
    <w:rsid w:val="2215307E"/>
    <w:rsid w:val="22B7B958"/>
    <w:rsid w:val="230FC145"/>
    <w:rsid w:val="23236DC9"/>
    <w:rsid w:val="2336CE53"/>
    <w:rsid w:val="233BFF4A"/>
    <w:rsid w:val="2356CEDD"/>
    <w:rsid w:val="237102A9"/>
    <w:rsid w:val="240F3E20"/>
    <w:rsid w:val="241DF828"/>
    <w:rsid w:val="243F616D"/>
    <w:rsid w:val="24599890"/>
    <w:rsid w:val="24751F22"/>
    <w:rsid w:val="24756D42"/>
    <w:rsid w:val="24A0940E"/>
    <w:rsid w:val="26307290"/>
    <w:rsid w:val="264C2B83"/>
    <w:rsid w:val="26577C4E"/>
    <w:rsid w:val="267DA06C"/>
    <w:rsid w:val="271F88F6"/>
    <w:rsid w:val="285FFA58"/>
    <w:rsid w:val="28700CB0"/>
    <w:rsid w:val="28AD859C"/>
    <w:rsid w:val="2A345453"/>
    <w:rsid w:val="2A489ECE"/>
    <w:rsid w:val="2A6DECA6"/>
    <w:rsid w:val="2A9D1E20"/>
    <w:rsid w:val="2B6E985D"/>
    <w:rsid w:val="2BB40E22"/>
    <w:rsid w:val="2BE63286"/>
    <w:rsid w:val="2C062A19"/>
    <w:rsid w:val="2C0E2C36"/>
    <w:rsid w:val="2C86D133"/>
    <w:rsid w:val="2CD3D0BA"/>
    <w:rsid w:val="2CEB4CE0"/>
    <w:rsid w:val="2D093CB2"/>
    <w:rsid w:val="2D177E5C"/>
    <w:rsid w:val="2D92903B"/>
    <w:rsid w:val="2DBAC2A4"/>
    <w:rsid w:val="2DFA6241"/>
    <w:rsid w:val="2E4AA691"/>
    <w:rsid w:val="2F81C0AD"/>
    <w:rsid w:val="300D25DA"/>
    <w:rsid w:val="304B8245"/>
    <w:rsid w:val="30586FC6"/>
    <w:rsid w:val="306952BF"/>
    <w:rsid w:val="307D5695"/>
    <w:rsid w:val="30C5320A"/>
    <w:rsid w:val="30E1C58D"/>
    <w:rsid w:val="31060391"/>
    <w:rsid w:val="32EEFE76"/>
    <w:rsid w:val="330545E0"/>
    <w:rsid w:val="33C04F3A"/>
    <w:rsid w:val="33C08A45"/>
    <w:rsid w:val="34755A89"/>
    <w:rsid w:val="34B2939C"/>
    <w:rsid w:val="34C0B372"/>
    <w:rsid w:val="35346314"/>
    <w:rsid w:val="35460D2F"/>
    <w:rsid w:val="3579772F"/>
    <w:rsid w:val="35A38798"/>
    <w:rsid w:val="35A4E992"/>
    <w:rsid w:val="35C00DF8"/>
    <w:rsid w:val="36406A40"/>
    <w:rsid w:val="36513446"/>
    <w:rsid w:val="3693451D"/>
    <w:rsid w:val="369778CA"/>
    <w:rsid w:val="36A63178"/>
    <w:rsid w:val="36E2189B"/>
    <w:rsid w:val="36F166FA"/>
    <w:rsid w:val="37946606"/>
    <w:rsid w:val="37AF74DF"/>
    <w:rsid w:val="3819DDF6"/>
    <w:rsid w:val="381C207A"/>
    <w:rsid w:val="3A21D453"/>
    <w:rsid w:val="3A3BA598"/>
    <w:rsid w:val="3A621C27"/>
    <w:rsid w:val="3A933638"/>
    <w:rsid w:val="3AB8C18D"/>
    <w:rsid w:val="3B033097"/>
    <w:rsid w:val="3C34CF6D"/>
    <w:rsid w:val="3C44622B"/>
    <w:rsid w:val="3C90C84B"/>
    <w:rsid w:val="3D07D7FF"/>
    <w:rsid w:val="3DE25D1F"/>
    <w:rsid w:val="3DE773BF"/>
    <w:rsid w:val="3EC2A93E"/>
    <w:rsid w:val="3EF89342"/>
    <w:rsid w:val="3F07A56F"/>
    <w:rsid w:val="3F08E9DE"/>
    <w:rsid w:val="3F55C6F1"/>
    <w:rsid w:val="3F978D8F"/>
    <w:rsid w:val="3F98CD7E"/>
    <w:rsid w:val="3FBFB9B1"/>
    <w:rsid w:val="3FEFB614"/>
    <w:rsid w:val="401C56BB"/>
    <w:rsid w:val="40272F00"/>
    <w:rsid w:val="40C4E54B"/>
    <w:rsid w:val="410DC1BB"/>
    <w:rsid w:val="41EB46B9"/>
    <w:rsid w:val="42C9C9F2"/>
    <w:rsid w:val="43197088"/>
    <w:rsid w:val="43709341"/>
    <w:rsid w:val="437B20E4"/>
    <w:rsid w:val="43D105F9"/>
    <w:rsid w:val="43D47EE3"/>
    <w:rsid w:val="43E46D04"/>
    <w:rsid w:val="4485B322"/>
    <w:rsid w:val="448A880D"/>
    <w:rsid w:val="45352C51"/>
    <w:rsid w:val="45657E27"/>
    <w:rsid w:val="45BE02CF"/>
    <w:rsid w:val="46A300E5"/>
    <w:rsid w:val="472DDB3D"/>
    <w:rsid w:val="477077A7"/>
    <w:rsid w:val="4781E332"/>
    <w:rsid w:val="47921DAB"/>
    <w:rsid w:val="492F1B87"/>
    <w:rsid w:val="495A8062"/>
    <w:rsid w:val="49989D65"/>
    <w:rsid w:val="4A20FDE3"/>
    <w:rsid w:val="4A4F8424"/>
    <w:rsid w:val="4A6E1526"/>
    <w:rsid w:val="4B3A3D08"/>
    <w:rsid w:val="4B446EFC"/>
    <w:rsid w:val="4B9F7315"/>
    <w:rsid w:val="4BA62EA3"/>
    <w:rsid w:val="4BB4FF12"/>
    <w:rsid w:val="4BE9AADB"/>
    <w:rsid w:val="4C4143B3"/>
    <w:rsid w:val="4C85471A"/>
    <w:rsid w:val="4CAD67A5"/>
    <w:rsid w:val="4CF42D26"/>
    <w:rsid w:val="4D9F6706"/>
    <w:rsid w:val="4DA32D78"/>
    <w:rsid w:val="4DDB5EF1"/>
    <w:rsid w:val="4DDDA2A8"/>
    <w:rsid w:val="4E54AB86"/>
    <w:rsid w:val="4EA56BE3"/>
    <w:rsid w:val="4EC657B3"/>
    <w:rsid w:val="4EE94862"/>
    <w:rsid w:val="4F5F4EC5"/>
    <w:rsid w:val="4FD04A9A"/>
    <w:rsid w:val="4FEC294F"/>
    <w:rsid w:val="50397B12"/>
    <w:rsid w:val="506940B9"/>
    <w:rsid w:val="50A9AFC5"/>
    <w:rsid w:val="50C06E3E"/>
    <w:rsid w:val="50D3A239"/>
    <w:rsid w:val="51045492"/>
    <w:rsid w:val="51AD4B3F"/>
    <w:rsid w:val="51C65D87"/>
    <w:rsid w:val="51E678A1"/>
    <w:rsid w:val="5240A3BC"/>
    <w:rsid w:val="5253DAD0"/>
    <w:rsid w:val="52A32DB4"/>
    <w:rsid w:val="52C8C4FA"/>
    <w:rsid w:val="53D7B875"/>
    <w:rsid w:val="543B87E8"/>
    <w:rsid w:val="545C2EF4"/>
    <w:rsid w:val="5485BE29"/>
    <w:rsid w:val="54F84325"/>
    <w:rsid w:val="55D24AEB"/>
    <w:rsid w:val="56545ADD"/>
    <w:rsid w:val="5661730E"/>
    <w:rsid w:val="56BC8A1D"/>
    <w:rsid w:val="56D98385"/>
    <w:rsid w:val="57095BA5"/>
    <w:rsid w:val="57169A53"/>
    <w:rsid w:val="575650A2"/>
    <w:rsid w:val="57FA6549"/>
    <w:rsid w:val="57FB6458"/>
    <w:rsid w:val="581885DF"/>
    <w:rsid w:val="581FB5E8"/>
    <w:rsid w:val="5823846B"/>
    <w:rsid w:val="5855F732"/>
    <w:rsid w:val="58725D58"/>
    <w:rsid w:val="58B4192D"/>
    <w:rsid w:val="58B555CE"/>
    <w:rsid w:val="58F99803"/>
    <w:rsid w:val="59019CC6"/>
    <w:rsid w:val="59184033"/>
    <w:rsid w:val="593CBED9"/>
    <w:rsid w:val="5944867F"/>
    <w:rsid w:val="594A8B13"/>
    <w:rsid w:val="599A96E7"/>
    <w:rsid w:val="599F921F"/>
    <w:rsid w:val="5CF9C538"/>
    <w:rsid w:val="5D689793"/>
    <w:rsid w:val="5D7EC68D"/>
    <w:rsid w:val="5E842FEA"/>
    <w:rsid w:val="5F06A193"/>
    <w:rsid w:val="5F0F368A"/>
    <w:rsid w:val="5FFE4956"/>
    <w:rsid w:val="6050E1BE"/>
    <w:rsid w:val="606AE8A6"/>
    <w:rsid w:val="607890A1"/>
    <w:rsid w:val="60860065"/>
    <w:rsid w:val="609A566A"/>
    <w:rsid w:val="60A97586"/>
    <w:rsid w:val="60D26AEA"/>
    <w:rsid w:val="61238B44"/>
    <w:rsid w:val="614520F3"/>
    <w:rsid w:val="6171EA52"/>
    <w:rsid w:val="61CE98E5"/>
    <w:rsid w:val="61D7AF2A"/>
    <w:rsid w:val="61FB5EAD"/>
    <w:rsid w:val="6241D024"/>
    <w:rsid w:val="62D5DF14"/>
    <w:rsid w:val="63D5A8DC"/>
    <w:rsid w:val="63D70CCC"/>
    <w:rsid w:val="63DDB0BF"/>
    <w:rsid w:val="64013EA8"/>
    <w:rsid w:val="65C80EB1"/>
    <w:rsid w:val="65CCF05E"/>
    <w:rsid w:val="661AB6BB"/>
    <w:rsid w:val="6664872F"/>
    <w:rsid w:val="6684B80D"/>
    <w:rsid w:val="668975FC"/>
    <w:rsid w:val="6757177F"/>
    <w:rsid w:val="6765BE01"/>
    <w:rsid w:val="67B18565"/>
    <w:rsid w:val="67C27395"/>
    <w:rsid w:val="67F86660"/>
    <w:rsid w:val="69CE2638"/>
    <w:rsid w:val="6A7685A5"/>
    <w:rsid w:val="6AD18CFE"/>
    <w:rsid w:val="6B501177"/>
    <w:rsid w:val="6CE0DB76"/>
    <w:rsid w:val="6D380BC6"/>
    <w:rsid w:val="6D38BF1A"/>
    <w:rsid w:val="6D7C8A59"/>
    <w:rsid w:val="6D839021"/>
    <w:rsid w:val="6E5D4E55"/>
    <w:rsid w:val="6E5E0FEC"/>
    <w:rsid w:val="6E923C0F"/>
    <w:rsid w:val="6EE314D7"/>
    <w:rsid w:val="6F77CFA6"/>
    <w:rsid w:val="6FB0AA9E"/>
    <w:rsid w:val="6FE7D00C"/>
    <w:rsid w:val="7078A45F"/>
    <w:rsid w:val="716B4168"/>
    <w:rsid w:val="721C3D55"/>
    <w:rsid w:val="7233E680"/>
    <w:rsid w:val="728ABE52"/>
    <w:rsid w:val="728CCA47"/>
    <w:rsid w:val="736432D7"/>
    <w:rsid w:val="738BD3DA"/>
    <w:rsid w:val="73E2E3CA"/>
    <w:rsid w:val="73F3BAE2"/>
    <w:rsid w:val="73F758E9"/>
    <w:rsid w:val="7461731E"/>
    <w:rsid w:val="747F9D5F"/>
    <w:rsid w:val="74FF549C"/>
    <w:rsid w:val="750BB011"/>
    <w:rsid w:val="75E66BF0"/>
    <w:rsid w:val="75FB6355"/>
    <w:rsid w:val="76738DCB"/>
    <w:rsid w:val="76BCB394"/>
    <w:rsid w:val="7793D429"/>
    <w:rsid w:val="77DE66F9"/>
    <w:rsid w:val="78187FF5"/>
    <w:rsid w:val="785014C4"/>
    <w:rsid w:val="791D4C6A"/>
    <w:rsid w:val="79C75ED4"/>
    <w:rsid w:val="7A6F23DC"/>
    <w:rsid w:val="7B517F7B"/>
    <w:rsid w:val="7BC905BA"/>
    <w:rsid w:val="7D3CA814"/>
    <w:rsid w:val="7D52422F"/>
    <w:rsid w:val="7D86BAA6"/>
    <w:rsid w:val="7EB65DB3"/>
    <w:rsid w:val="7EE5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D99B2F3E-6435-493D-A7F2-22BC1E8A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grove/all-terrain-cranes/gmk745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syctom-paris.fr/installations-et-projets/installations/saint-ouen/centre-dincineration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yctom-paris.fr/installations-et-projets/installations/saint-ouen/centre-dincineration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nitowoccranes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sa.heim@manitowoc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3623</Characters>
  <Application>Microsoft Office Word</Application>
  <DocSecurity>0</DocSecurity>
  <Lines>30</Lines>
  <Paragraphs>8</Paragraphs>
  <ScaleCrop>false</ScaleCrop>
  <Company>Lippincott Mercer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2</cp:revision>
  <cp:lastPrinted>2014-03-31T15:21:00Z</cp:lastPrinted>
  <dcterms:created xsi:type="dcterms:W3CDTF">2020-08-07T14:23:00Z</dcterms:created>
  <dcterms:modified xsi:type="dcterms:W3CDTF">2020-08-07T14:23:00Z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